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DB" w:rsidRDefault="005903DB" w:rsidP="005903DB">
      <w:pPr>
        <w:rPr>
          <w:rFonts w:ascii="Times New Roman" w:hAnsi="Times New Roman" w:cs="Times New Roman"/>
          <w:b/>
          <w:sz w:val="28"/>
          <w:szCs w:val="28"/>
        </w:rPr>
      </w:pPr>
      <w:r w:rsidRPr="00914CAB">
        <w:rPr>
          <w:rFonts w:ascii="Times New Roman" w:hAnsi="Times New Roman" w:cs="Times New Roman"/>
          <w:b/>
          <w:sz w:val="28"/>
          <w:szCs w:val="28"/>
          <w:highlight w:val="cyan"/>
        </w:rPr>
        <w:t>Деловая виза</w:t>
      </w:r>
    </w:p>
    <w:p w:rsidR="005903DB" w:rsidRPr="00914CAB" w:rsidRDefault="005903DB" w:rsidP="0059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Пожалуйста, ознакомьтесь с нижеследующими требованиями:</w:t>
      </w:r>
    </w:p>
    <w:p w:rsidR="005903DB" w:rsidRPr="00914CAB" w:rsidRDefault="005903DB" w:rsidP="005903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заявления на получение Шенгенской визы возможна за 6 месяцев, но не менее, чем за 15 дней до начала поездки!</w:t>
      </w:r>
    </w:p>
    <w:p w:rsidR="005903DB" w:rsidRPr="00914CAB" w:rsidRDefault="005903DB" w:rsidP="005903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Визовые центры Португалии принимают заявления на визу от граждан РФ, проживающих в любом регионе РФ, а также от иностранных граждан, проживающих на территории РФ на законных основаниях.</w:t>
      </w:r>
    </w:p>
    <w:p w:rsidR="005903DB" w:rsidRPr="00914CAB" w:rsidRDefault="005903DB" w:rsidP="005903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граждане РФ должны в обязательном порядке иметь прописку на территории РФ или же временную регистрацию. Визовый центр Португалии не сможет принять документы на оформление визы, если у Вас нет прописки или регистрации.</w:t>
      </w:r>
    </w:p>
    <w:p w:rsidR="005903DB" w:rsidRPr="00914CAB" w:rsidRDefault="005903DB" w:rsidP="005903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A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просим Вас предоставлять копии документов хорошего качества. Документы плохого качества не будут приняты.</w:t>
      </w:r>
    </w:p>
    <w:p w:rsidR="005903DB" w:rsidRPr="00914CAB" w:rsidRDefault="005903DB" w:rsidP="005903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A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необходимая для поездки в Португалию: 75 евро – на первый день и 50 евро на каждый последующий день.</w:t>
      </w:r>
    </w:p>
    <w:p w:rsidR="005903DB" w:rsidRPr="00A878E9" w:rsidRDefault="005903DB" w:rsidP="0059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Пакет документов на туристическую визу:</w:t>
      </w:r>
    </w:p>
    <w:p w:rsidR="005903DB" w:rsidRPr="00A878E9" w:rsidRDefault="005903DB" w:rsidP="005903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Визовая анкета (оригинал)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подписанная заявителем. Допускается заполнение анкеты латиницей или на английском или португальском языке</w:t>
      </w:r>
    </w:p>
    <w:p w:rsidR="005903DB" w:rsidRPr="00A878E9" w:rsidRDefault="005903DB" w:rsidP="005903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Заграничный паспорт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действующий как минимум в течение трех месяцев после даты планируемого выезда из Шенгенской зоны, содержащий как минимум две чистые страницы и выданный не более десяти лет тому назад. А также копия первой страницы с информацией о заявителе.</w:t>
      </w:r>
    </w:p>
    <w:p w:rsidR="005903DB" w:rsidRPr="00A878E9" w:rsidRDefault="005903DB" w:rsidP="005903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 действующий заграничный паспорт: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 + копия первой страницы с фотографией.</w:t>
      </w:r>
    </w:p>
    <w:p w:rsidR="005903DB" w:rsidRPr="00A878E9" w:rsidRDefault="005903DB" w:rsidP="005903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Старые/аннулированные заграничные паспорта (если имеются):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страницы с фотографией + копии Шенгенских виз за последние 3 года.</w:t>
      </w:r>
    </w:p>
    <w:p w:rsidR="005903DB" w:rsidRPr="00A878E9" w:rsidRDefault="005903DB" w:rsidP="005903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Общегражданский паспорт: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первой страницы с фотографией и всех страниц с отметками.</w:t>
      </w:r>
    </w:p>
    <w:p w:rsidR="005903DB" w:rsidRPr="00A878E9" w:rsidRDefault="005903DB" w:rsidP="005903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фотографии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заявитель освобожден от сдачи биометрических данных; 1 фотография, если заявитель сдает биометрические данные. Фотографии должны отвечать требованиям Международной организации гражданской авиации (ИКАО).</w:t>
      </w:r>
    </w:p>
    <w:p w:rsidR="005903DB" w:rsidRPr="00A878E9" w:rsidRDefault="005903DB" w:rsidP="005903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Билеты туда-обратно: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билеты должны быть оплачены при обращении за срочной визой, а также, если заявитель является иностранным гражданином, легально проживающим в РФ.</w:t>
      </w:r>
    </w:p>
    <w:p w:rsidR="005903DB" w:rsidRPr="00A878E9" w:rsidRDefault="005903DB" w:rsidP="005903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Медицинская страховка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действующая в течение всего периода планируемого пребывания во всех странах Шенгенской зоны и покрывающая все расходы, которые могут возникнуть в связи с репатриацией по медицинским причинам, срочной медицинской 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помощью, срочной госпитализацией или смертью во время пребывания. Минимальное страховое обеспечение должно составлять 30 000 евро.</w:t>
      </w:r>
    </w:p>
    <w:p w:rsidR="005903DB" w:rsidRPr="00A878E9" w:rsidRDefault="005903DB" w:rsidP="005903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подтверждающие платежеспособность: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с работы и/или выписка с банковского счета и/или 2НДФЛ и т.д. Внимание: справка о покупке валюты не является подтверждением наличия финансовых средств.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7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Сумма необходимая для поездки в Португалию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 евро – на первый день и 50 евро на каждый последующий день.</w:t>
      </w:r>
    </w:p>
    <w:p w:rsidR="005903DB" w:rsidRPr="00A878E9" w:rsidRDefault="005903DB" w:rsidP="005903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Спонсорское письмо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необходимости), составленное в свободной форме и с указанием отношений между спонсором и заявителем, а также копия информационной страницы паспорта спонсора и документы, подтверждающие платежеспособность спонсора (см. выше).</w:t>
      </w:r>
    </w:p>
    <w:p w:rsidR="005903DB" w:rsidRPr="00A878E9" w:rsidRDefault="005903DB" w:rsidP="005903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5903DB" w:rsidRPr="00A878E9" w:rsidRDefault="005903DB" w:rsidP="005903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несовершеннолетних детей</w:t>
      </w:r>
    </w:p>
    <w:p w:rsidR="005903DB" w:rsidRPr="00A878E9" w:rsidRDefault="005903DB" w:rsidP="005903DB">
      <w:pPr>
        <w:numPr>
          <w:ilvl w:val="1"/>
          <w:numId w:val="2"/>
        </w:numPr>
        <w:tabs>
          <w:tab w:val="clear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рождении: оригинал + копия</w:t>
      </w:r>
    </w:p>
    <w:p w:rsidR="005903DB" w:rsidRPr="00A878E9" w:rsidRDefault="005903DB" w:rsidP="005903DB">
      <w:pPr>
        <w:numPr>
          <w:ilvl w:val="1"/>
          <w:numId w:val="2"/>
        </w:numPr>
        <w:tabs>
          <w:tab w:val="clear" w:pos="1440"/>
        </w:tabs>
        <w:spacing w:before="100" w:beforeAutospacing="1" w:after="100" w:afterAutospacing="1" w:line="240" w:lineRule="auto"/>
        <w:ind w:left="85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и копия нотариальной доверенности от родителя (-ей) или законного представителя </w:t>
      </w:r>
    </w:p>
    <w:p w:rsidR="005903DB" w:rsidRPr="00A878E9" w:rsidRDefault="005903DB" w:rsidP="005903DB">
      <w:pPr>
        <w:numPr>
          <w:ilvl w:val="1"/>
          <w:numId w:val="2"/>
        </w:numPr>
        <w:tabs>
          <w:tab w:val="clear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всех страниц с отметками внутреннего паспорта родителя (-ей), подписавшего (-их) согласие на выезд. Внимание: на копии необходимо обязательно указывать номер телефона родителя (-ей). </w:t>
      </w:r>
    </w:p>
    <w:p w:rsidR="005903DB" w:rsidRPr="00A878E9" w:rsidRDefault="005903DB" w:rsidP="005903DB">
      <w:pPr>
        <w:numPr>
          <w:ilvl w:val="1"/>
          <w:numId w:val="2"/>
        </w:numPr>
        <w:tabs>
          <w:tab w:val="clear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действующей Шенгенской визы и билетов сопровождающих лиц.</w:t>
      </w:r>
    </w:p>
    <w:p w:rsidR="005903DB" w:rsidRPr="00A878E9" w:rsidRDefault="005903DB" w:rsidP="0059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Внимание: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может путешествовать без сопровождения только при наличии подтверждающего документа от авиакомпании о предоставлении услуги по сопровождению. </w:t>
      </w:r>
    </w:p>
    <w:p w:rsidR="005903DB" w:rsidRPr="00A878E9" w:rsidRDefault="005903DB" w:rsidP="005903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граждан третьих стран: </w:t>
      </w:r>
    </w:p>
    <w:p w:rsidR="005903DB" w:rsidRPr="00A878E9" w:rsidRDefault="005903DB" w:rsidP="005903DB">
      <w:pPr>
        <w:numPr>
          <w:ilvl w:val="1"/>
          <w:numId w:val="2"/>
        </w:numPr>
        <w:tabs>
          <w:tab w:val="clear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 копия документов, подтверждающих законность пребывания в Российской Федерации в соответствии с федеральным законодательством (регистрация, вид на жительство, долгосрочная виза, РВП, патент), действующие не менее чем 90 дней после планируемого возвращения из Шенгенской зоны.</w:t>
      </w:r>
    </w:p>
    <w:p w:rsidR="005903DB" w:rsidRPr="00A878E9" w:rsidRDefault="005903DB" w:rsidP="005903DB">
      <w:pPr>
        <w:numPr>
          <w:ilvl w:val="1"/>
          <w:numId w:val="2"/>
        </w:numPr>
        <w:tabs>
          <w:tab w:val="clear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официальных делегаций: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03DB" w:rsidRPr="00A878E9" w:rsidRDefault="005903DB" w:rsidP="005903D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(например, вербальная нота), выданное компетентным российским органом (например, МИД) и подтверждающее, что заявитель является членом делегации, отправляющейся в государство-член Шенгенского соглашения</w:t>
      </w:r>
    </w:p>
    <w:p w:rsidR="005903DB" w:rsidRPr="00A878E9" w:rsidRDefault="005903DB" w:rsidP="005903DB">
      <w:pPr>
        <w:numPr>
          <w:ilvl w:val="2"/>
          <w:numId w:val="2"/>
        </w:numPr>
        <w:spacing w:before="100" w:beforeAutospacing="1" w:after="100" w:afterAutospacing="1" w:line="240" w:lineRule="auto"/>
        <w:ind w:hanging="8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официального приглашения</w:t>
      </w:r>
    </w:p>
    <w:p w:rsidR="005903DB" w:rsidRPr="00A878E9" w:rsidRDefault="005903DB" w:rsidP="005903D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Участники официальных программ обмена между городами-побратимами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03DB" w:rsidRPr="00A878E9" w:rsidRDefault="005903DB" w:rsidP="005903D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Приглашение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администрации/мэра города, в котором будут проходить соответствующие мероприятия.</w:t>
      </w:r>
    </w:p>
    <w:p w:rsidR="005903DB" w:rsidRPr="00A878E9" w:rsidRDefault="005903DB" w:rsidP="005903DB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Письменное обращение главы администрации/мэра отправляющего города с полными сведениями об участнике.</w:t>
      </w:r>
    </w:p>
    <w:p w:rsidR="005903DB" w:rsidRPr="00A878E9" w:rsidRDefault="005903DB" w:rsidP="0059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Сотрудники, выезжающие за границу по работе: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Письменное обращение/приглашение от принимающей фирмы или организации, представительства или филиала, государства или местного органа власти Российской Федерации и государства-члена или организационного комитета торговых и промышленных выставок, конференций и симпозиумов о посещении встреч, конференций или мероприятий, связанных с торговлей, промышленностью или работой; если получить такое письменное обращение невозможно, необходимо предоставить другое подтверждение цели поездки (например, информацию об участии в конференции, билет для посещения торговой выставки, деловое письмо, программу деловой поездки).</w:t>
      </w:r>
    </w:p>
    <w:p w:rsidR="005903DB" w:rsidRPr="00A878E9" w:rsidRDefault="005903DB" w:rsidP="0059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Индивидуальные предприниматели: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Письменное обращение/приглашение от принимающей фирмы или организации, представительства или филиала, государства или местного органа власти Российской Федерации и государства-члена или организационного комитета торговых и промышленных выставок, конференций и симпозиумов о посещении встреч, конференций или мероприятий, связанных с торговлей, промышленностью или работой; если получить такое письменное обращение невозможно, необходимо предоставить другое подтверждение цели поездки (например, информацию об участии в конференции, билет для посещения торговой выставки, деловое письмо, программу деловой поездки)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Документ, подтверждающий экономическую деятельность (например, форма 2НДФЛ или 3НДФЛ, выписка из торгового/налогового реестра, свидетельство о регистрации индивидуального предпринимателя) или выписка (и) из банковского счета.</w:t>
      </w:r>
    </w:p>
    <w:p w:rsidR="005903DB" w:rsidRDefault="005903DB" w:rsidP="0059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краткосрочные (90/180 дней) работники (если разрешено правилами выдачи Шенгенской визы и применимо национальным законом):</w:t>
      </w:r>
      <w:r w:rsidRPr="00A878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Письмо от работодателя, договор о найме и/или другой документ согласно законам соответствующего государства-члена Шенгенского соглашения.</w:t>
      </w:r>
    </w:p>
    <w:p w:rsidR="005903DB" w:rsidRPr="00A878E9" w:rsidRDefault="005903DB" w:rsidP="0059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3DB" w:rsidRDefault="005903DB" w:rsidP="0059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3DB" w:rsidRPr="00A878E9" w:rsidRDefault="005903DB" w:rsidP="0059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78E9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lastRenderedPageBreak/>
        <w:t>Визовые сборы</w:t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715"/>
        <w:gridCol w:w="1128"/>
        <w:gridCol w:w="1128"/>
        <w:gridCol w:w="1376"/>
        <w:gridCol w:w="1376"/>
        <w:gridCol w:w="1376"/>
        <w:gridCol w:w="1526"/>
      </w:tblGrid>
      <w:tr w:rsidR="005903DB" w:rsidRPr="00A878E9" w:rsidTr="00513158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ECEC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500" w:type="pct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ECEC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Визовый сбор в евро</w:t>
            </w:r>
          </w:p>
        </w:tc>
        <w:tc>
          <w:tcPr>
            <w:tcW w:w="500" w:type="pct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ECEC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Визовый сбор в рублях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ECEC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Сервисный сбор BLS в евро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ECEC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Сервисный сбор BLS в рублях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ECEC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Сервисный сбор BLS в евро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ECEC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Сервисный сбор BLS в рублях</w:t>
            </w:r>
          </w:p>
        </w:tc>
      </w:tr>
      <w:tr w:rsidR="005903DB" w:rsidRPr="00A878E9" w:rsidTr="0051315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3DB" w:rsidRPr="00A878E9" w:rsidRDefault="005903DB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3DB" w:rsidRPr="00A878E9" w:rsidRDefault="005903DB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903DB" w:rsidRPr="00A878E9" w:rsidRDefault="005903DB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ECEC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Вы подаете документы в Москве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ECEC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Вы подаете документы в других регионах РФ</w:t>
            </w:r>
          </w:p>
        </w:tc>
      </w:tr>
      <w:tr w:rsidR="005903DB" w:rsidRPr="00A878E9" w:rsidTr="00513158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России, Украины, Армении, Македонии, Черногории, Албании, Сербии, Боснии и Герцеговины, Молдовы, Азербайджана и Грузии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3229.75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2768.36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3183.61</w:t>
            </w:r>
          </w:p>
        </w:tc>
      </w:tr>
      <w:tr w:rsidR="005903DB" w:rsidRPr="00A878E9" w:rsidTr="00513158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других стран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7382.29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2768.36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3183.61</w:t>
            </w:r>
          </w:p>
        </w:tc>
      </w:tr>
      <w:tr w:rsidR="005903DB" w:rsidRPr="00A878E9" w:rsidTr="00513158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6 лет независимо от гражданства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2768.36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3183.61</w:t>
            </w:r>
          </w:p>
        </w:tc>
      </w:tr>
      <w:tr w:rsidR="005903DB" w:rsidRPr="00A878E9" w:rsidTr="00513158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6 до 11 лет включительно (граждане России, Украины, Армении, Македонии, Черногории, Албании, Сербии, Боснии и Герцеговины, Молдовы, беларусь, Азербайджана и Грузии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3229.75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2768.36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3183.61</w:t>
            </w:r>
          </w:p>
        </w:tc>
      </w:tr>
      <w:tr w:rsidR="005903DB" w:rsidRPr="00A878E9" w:rsidTr="00513158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6 до 11 лет включительно (граждане других стран)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3691.14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2768.36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3183.61</w:t>
            </w:r>
          </w:p>
        </w:tc>
      </w:tr>
      <w:tr w:rsidR="005903DB" w:rsidRPr="00A878E9" w:rsidTr="00513158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Срочная виза </w:t>
            </w: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(только для граждан России, Украины, Армении, Македонии, Черногории, Албании, Сербии, Боснии и Герцеговины, Молдовы, беларусь, Азербайджана и Грузии)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6459.50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2768.36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3183.61</w:t>
            </w:r>
          </w:p>
        </w:tc>
      </w:tr>
      <w:tr w:rsidR="005903DB" w:rsidRPr="00A878E9" w:rsidTr="00513158">
        <w:trPr>
          <w:tblCellSpacing w:w="0" w:type="dxa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Срочная виза для заявителей, освобожденных от визового сбора по двустороннему Соглашению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3229.75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2768.36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90" w:type="dxa"/>
            </w:tcMar>
            <w:hideMark/>
          </w:tcPr>
          <w:p w:rsidR="005903DB" w:rsidRPr="00A878E9" w:rsidRDefault="005903DB" w:rsidP="0051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3183.61/span&gt;</w:t>
            </w:r>
          </w:p>
        </w:tc>
      </w:tr>
    </w:tbl>
    <w:p w:rsidR="00C7649F" w:rsidRDefault="00C7649F"/>
    <w:sectPr w:rsidR="00C7649F" w:rsidSect="00C7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12AB5"/>
    <w:multiLevelType w:val="multilevel"/>
    <w:tmpl w:val="533C8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020B0"/>
    <w:multiLevelType w:val="multilevel"/>
    <w:tmpl w:val="80A60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903DB"/>
    <w:rsid w:val="005903DB"/>
    <w:rsid w:val="00C7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6236</Characters>
  <Application>Microsoft Office Word</Application>
  <DocSecurity>0</DocSecurity>
  <Lines>51</Lines>
  <Paragraphs>14</Paragraphs>
  <ScaleCrop>false</ScaleCrop>
  <Company>MICROSOFT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2021-06-10T19:29:00Z</dcterms:created>
  <dcterms:modified xsi:type="dcterms:W3CDTF">2021-06-10T19:29:00Z</dcterms:modified>
</cp:coreProperties>
</file>