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A" w:rsidRDefault="00F9325A" w:rsidP="00F9325A">
      <w:pPr>
        <w:rPr>
          <w:rFonts w:ascii="Times New Roman" w:hAnsi="Times New Roman" w:cs="Times New Roman"/>
          <w:b/>
          <w:sz w:val="28"/>
          <w:szCs w:val="28"/>
        </w:rPr>
      </w:pPr>
      <w:r w:rsidRPr="00860975">
        <w:rPr>
          <w:rFonts w:ascii="Times New Roman" w:hAnsi="Times New Roman" w:cs="Times New Roman"/>
          <w:b/>
          <w:sz w:val="28"/>
          <w:szCs w:val="28"/>
          <w:highlight w:val="cyan"/>
        </w:rPr>
        <w:t>Деловая виза</w:t>
      </w:r>
    </w:p>
    <w:p w:rsidR="00F9325A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Данный тип визы предназначен для заявителей, которые едут с деловым визитом. Заявитель должен </w:t>
      </w:r>
      <w:proofErr w:type="gramStart"/>
      <w:r w:rsidRPr="00860975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860975">
        <w:rPr>
          <w:rFonts w:ascii="Times New Roman" w:hAnsi="Times New Roman" w:cs="Times New Roman"/>
          <w:sz w:val="28"/>
          <w:szCs w:val="28"/>
        </w:rPr>
        <w:t>, подтверждающие принадлежность к данной категории.</w:t>
      </w:r>
    </w:p>
    <w:p w:rsidR="00F9325A" w:rsidRPr="00E50E91" w:rsidRDefault="00F9325A" w:rsidP="00F9325A">
      <w:pPr>
        <w:rPr>
          <w:rFonts w:ascii="Times New Roman" w:hAnsi="Times New Roman" w:cs="Times New Roman"/>
          <w:b/>
          <w:sz w:val="28"/>
          <w:szCs w:val="28"/>
        </w:rPr>
      </w:pPr>
      <w:r w:rsidRPr="00E50E9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Пакет документов на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деловую </w:t>
      </w:r>
      <w:r w:rsidRPr="00E50E91">
        <w:rPr>
          <w:rFonts w:ascii="Times New Roman" w:hAnsi="Times New Roman" w:cs="Times New Roman"/>
          <w:b/>
          <w:sz w:val="28"/>
          <w:szCs w:val="28"/>
          <w:highlight w:val="yellow"/>
        </w:rPr>
        <w:t>визу: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b/>
          <w:bCs/>
          <w:sz w:val="28"/>
          <w:szCs w:val="28"/>
        </w:rPr>
        <w:t>Обязательные документы для краткосрочной визы в Норвегию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 xml:space="preserve"> анкеты на визу осуществляется по ссылке: </w:t>
      </w:r>
      <w:hyperlink r:id="rId5" w:tgtFrame="_blank" w:history="1">
        <w:r w:rsidRPr="00860975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https://selfservice.udi.no/ </w:t>
        </w:r>
      </w:hyperlink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>Обращаем Ваше внимание, что если визу в Норвегию запрашивают более двух человек с одной целью поездки и датами поездки, то необходимо регистрироваться как группа.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 xml:space="preserve"> анкеты на портале и оплаты Консульского сбора, просьба распечатать сопроводительное письмо (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Cover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>) и подписать его, так же просьба распечатать подтверждение оплаты Консульского сбора (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Receipt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>).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60975">
        <w:rPr>
          <w:rFonts w:ascii="Times New Roman" w:hAnsi="Times New Roman" w:cs="Times New Roman"/>
          <w:b/>
          <w:bCs/>
          <w:sz w:val="28"/>
          <w:szCs w:val="28"/>
        </w:rPr>
        <w:t>Заграничный паспорт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Заграничный паспорт должен быть действителен не менее трёх месяцев после планируемого (последнего) возвращения из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 xml:space="preserve"> зоны, содержать не менее двух чистых страниц и быть выданным в течение десяти последних лет.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60975">
        <w:rPr>
          <w:rFonts w:ascii="Times New Roman" w:hAnsi="Times New Roman" w:cs="Times New Roman"/>
          <w:b/>
          <w:bCs/>
          <w:sz w:val="28"/>
          <w:szCs w:val="28"/>
        </w:rPr>
        <w:t>Фотография</w:t>
      </w:r>
    </w:p>
    <w:p w:rsidR="00F9325A" w:rsidRPr="00860975" w:rsidRDefault="00F9325A" w:rsidP="00F9325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>недавняя цветная фотография (35х40 мм) в соответствии с</w:t>
      </w:r>
      <w:hyperlink r:id="rId6" w:tgtFrame="_blank" w:history="1">
        <w:r w:rsidRPr="00860975">
          <w:rPr>
            <w:rStyle w:val="a3"/>
            <w:rFonts w:ascii="Times New Roman" w:hAnsi="Times New Roman" w:cs="Times New Roman"/>
            <w:sz w:val="28"/>
            <w:szCs w:val="28"/>
          </w:rPr>
          <w:t xml:space="preserve"> инструкцией ИКАО</w:t>
        </w:r>
      </w:hyperlink>
      <w:r w:rsidRPr="00860975">
        <w:rPr>
          <w:rFonts w:ascii="Times New Roman" w:hAnsi="Times New Roman" w:cs="Times New Roman"/>
          <w:sz w:val="28"/>
          <w:szCs w:val="28"/>
        </w:rPr>
        <w:t>.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0975">
        <w:rPr>
          <w:rFonts w:ascii="Times New Roman" w:hAnsi="Times New Roman" w:cs="Times New Roman"/>
          <w:b/>
          <w:bCs/>
          <w:sz w:val="28"/>
          <w:szCs w:val="28"/>
        </w:rPr>
        <w:t>Страховой полис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Страховка для </w:t>
      </w:r>
      <w:proofErr w:type="gramStart"/>
      <w:r w:rsidRPr="00860975">
        <w:rPr>
          <w:rFonts w:ascii="Times New Roman" w:hAnsi="Times New Roman" w:cs="Times New Roman"/>
          <w:sz w:val="28"/>
          <w:szCs w:val="28"/>
        </w:rPr>
        <w:t>выезжающих</w:t>
      </w:r>
      <w:proofErr w:type="gramEnd"/>
      <w:r w:rsidRPr="00860975">
        <w:rPr>
          <w:rFonts w:ascii="Times New Roman" w:hAnsi="Times New Roman" w:cs="Times New Roman"/>
          <w:sz w:val="28"/>
          <w:szCs w:val="28"/>
        </w:rPr>
        <w:t xml:space="preserve"> за границу, покрывающая весь планируемый период поездки, действительная во всей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 xml:space="preserve"> зоне и покрывающая возможные расходы. Покрытие не менее 30 000 EUR.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Обратите внимание, в нашем центре представлена услуга страхования. 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60975">
        <w:rPr>
          <w:rFonts w:ascii="Times New Roman" w:hAnsi="Times New Roman" w:cs="Times New Roman"/>
          <w:b/>
          <w:bCs/>
          <w:sz w:val="28"/>
          <w:szCs w:val="28"/>
        </w:rPr>
        <w:t>Копия общегражданского паспорта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lastRenderedPageBreak/>
        <w:t>Страницы с личными данными, количеством выданных загранпаспортов, гражданским состоянием и регистрацией по месту жительства в РФ,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>В целом заявителю достаточно предоставить копии оригиналов документов. Посольство также может запросить дополнительные документы.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b/>
          <w:bCs/>
          <w:sz w:val="28"/>
          <w:szCs w:val="28"/>
        </w:rPr>
        <w:t>Вниманию несовершеннолетних заявителей, путешествующих самостоятельно:</w:t>
      </w:r>
      <w:r w:rsidRPr="00860975">
        <w:rPr>
          <w:rFonts w:ascii="Times New Roman" w:hAnsi="Times New Roman" w:cs="Times New Roman"/>
          <w:sz w:val="28"/>
          <w:szCs w:val="28"/>
        </w:rPr>
        <w:t xml:space="preserve"> Несовершеннолетние дети, путешествующие самостоятельно, должны предоставить нотариально заверенное согласие (согласия) опекуна (опекунов).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b/>
          <w:bCs/>
          <w:sz w:val="28"/>
          <w:szCs w:val="28"/>
        </w:rPr>
        <w:t>В случае если заявление на получение визы подписывает только один из родителей, необходимо представить следующие документы:</w:t>
      </w:r>
    </w:p>
    <w:p w:rsidR="00F9325A" w:rsidRPr="00860975" w:rsidRDefault="00F9325A" w:rsidP="00F932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>Нотариально заверенное согласие или доверенность от отсутствующего родителя или</w:t>
      </w:r>
    </w:p>
    <w:p w:rsidR="00F9325A" w:rsidRPr="00860975" w:rsidRDefault="00F9325A" w:rsidP="00F932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>Решение суда, по которому права на опеку предоставляются исключительно родителю, подписывающему анкету на получение визы или</w:t>
      </w:r>
    </w:p>
    <w:p w:rsidR="00F9325A" w:rsidRPr="00860975" w:rsidRDefault="00F9325A" w:rsidP="00F9325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>Свидетельство о смерти другого родителя</w:t>
      </w:r>
    </w:p>
    <w:p w:rsidR="00F9325A" w:rsidRPr="00860975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>Аналогичные требования распространяются на случай, когда право опеки распространяется на одного или нескольких лиц, которые не являются родителями.</w:t>
      </w:r>
    </w:p>
    <w:p w:rsidR="00F9325A" w:rsidRDefault="00F9325A" w:rsidP="00F9325A">
      <w:pPr>
        <w:rPr>
          <w:rFonts w:ascii="Times New Roman" w:hAnsi="Times New Roman" w:cs="Times New Roman"/>
          <w:sz w:val="28"/>
          <w:szCs w:val="28"/>
        </w:rPr>
      </w:pPr>
      <w:r w:rsidRPr="00860975">
        <w:rPr>
          <w:rFonts w:ascii="Times New Roman" w:hAnsi="Times New Roman" w:cs="Times New Roman"/>
          <w:sz w:val="28"/>
          <w:szCs w:val="28"/>
        </w:rPr>
        <w:t xml:space="preserve">Необходимо предоставить копии действующих виз в страны </w:t>
      </w:r>
      <w:proofErr w:type="spellStart"/>
      <w:r w:rsidRPr="00860975">
        <w:rPr>
          <w:rFonts w:ascii="Times New Roman" w:hAnsi="Times New Roman" w:cs="Times New Roman"/>
          <w:sz w:val="28"/>
          <w:szCs w:val="28"/>
        </w:rPr>
        <w:t>Шенгенского</w:t>
      </w:r>
      <w:proofErr w:type="spellEnd"/>
      <w:r w:rsidRPr="00860975">
        <w:rPr>
          <w:rFonts w:ascii="Times New Roman" w:hAnsi="Times New Roman" w:cs="Times New Roman"/>
          <w:sz w:val="28"/>
          <w:szCs w:val="28"/>
        </w:rPr>
        <w:t xml:space="preserve"> соглашения родителя (родителей), путешествующих с ребенком.</w:t>
      </w:r>
    </w:p>
    <w:p w:rsidR="00F9325A" w:rsidRPr="001B0AEA" w:rsidRDefault="00F9325A" w:rsidP="00F932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0AEA">
        <w:rPr>
          <w:rFonts w:ascii="Times New Roman" w:hAnsi="Times New Roman" w:cs="Times New Roman"/>
          <w:b/>
          <w:bCs/>
          <w:sz w:val="28"/>
          <w:szCs w:val="28"/>
        </w:rPr>
        <w:t>Деловая виза в Норвегию — сроки действия для россиян</w:t>
      </w:r>
    </w:p>
    <w:p w:rsidR="00F9325A" w:rsidRPr="001B0AEA" w:rsidRDefault="00F9325A" w:rsidP="00F9325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AEA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hyperlink r:id="rId7" w:history="1">
        <w:proofErr w:type="spellStart"/>
        <w:r w:rsidRPr="001B0AEA">
          <w:rPr>
            <w:rStyle w:val="a3"/>
            <w:rFonts w:ascii="Times New Roman" w:hAnsi="Times New Roman" w:cs="Times New Roman"/>
            <w:sz w:val="28"/>
            <w:szCs w:val="28"/>
          </w:rPr>
          <w:t>шенгенские</w:t>
        </w:r>
        <w:proofErr w:type="spellEnd"/>
        <w:r w:rsidRPr="001B0AEA">
          <w:rPr>
            <w:rStyle w:val="a3"/>
            <w:rFonts w:ascii="Times New Roman" w:hAnsi="Times New Roman" w:cs="Times New Roman"/>
            <w:sz w:val="28"/>
            <w:szCs w:val="28"/>
          </w:rPr>
          <w:t xml:space="preserve"> визы</w:t>
        </w:r>
      </w:hyperlink>
      <w:r w:rsidRPr="001B0AEA">
        <w:rPr>
          <w:rFonts w:ascii="Times New Roman" w:hAnsi="Times New Roman" w:cs="Times New Roman"/>
          <w:sz w:val="28"/>
          <w:szCs w:val="28"/>
        </w:rPr>
        <w:t xml:space="preserve"> категории C имеют максимальный срок действия </w:t>
      </w:r>
      <w:r w:rsidRPr="001B0AEA">
        <w:rPr>
          <w:rFonts w:ascii="Times New Roman" w:hAnsi="Times New Roman" w:cs="Times New Roman"/>
          <w:b/>
          <w:bCs/>
          <w:sz w:val="28"/>
          <w:szCs w:val="28"/>
        </w:rPr>
        <w:t>6 месяцев</w:t>
      </w:r>
      <w:r w:rsidRPr="001B0AEA">
        <w:rPr>
          <w:rFonts w:ascii="Times New Roman" w:hAnsi="Times New Roman" w:cs="Times New Roman"/>
          <w:sz w:val="28"/>
          <w:szCs w:val="28"/>
        </w:rPr>
        <w:t>.</w:t>
      </w:r>
    </w:p>
    <w:p w:rsidR="00F9325A" w:rsidRPr="001B0AEA" w:rsidRDefault="00F9325A" w:rsidP="00F9325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AEA">
        <w:rPr>
          <w:rFonts w:ascii="Times New Roman" w:hAnsi="Times New Roman" w:cs="Times New Roman"/>
          <w:sz w:val="28"/>
          <w:szCs w:val="28"/>
        </w:rPr>
        <w:t xml:space="preserve">На территории Норвегии можно провести </w:t>
      </w:r>
      <w:r w:rsidRPr="001B0AEA">
        <w:rPr>
          <w:rFonts w:ascii="Times New Roman" w:hAnsi="Times New Roman" w:cs="Times New Roman"/>
          <w:b/>
          <w:bCs/>
          <w:sz w:val="28"/>
          <w:szCs w:val="28"/>
        </w:rPr>
        <w:t>не более 3 месяцев</w:t>
      </w:r>
      <w:r w:rsidRPr="001B0AEA">
        <w:rPr>
          <w:rFonts w:ascii="Times New Roman" w:hAnsi="Times New Roman" w:cs="Times New Roman"/>
          <w:sz w:val="28"/>
          <w:szCs w:val="28"/>
        </w:rPr>
        <w:t xml:space="preserve"> из предложенного периода.</w:t>
      </w:r>
    </w:p>
    <w:p w:rsidR="00F9325A" w:rsidRPr="001B0AEA" w:rsidRDefault="00F9325A" w:rsidP="00F9325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AEA">
        <w:rPr>
          <w:rFonts w:ascii="Times New Roman" w:hAnsi="Times New Roman" w:cs="Times New Roman"/>
          <w:sz w:val="28"/>
          <w:szCs w:val="28"/>
        </w:rPr>
        <w:t xml:space="preserve">Деловым людям рекомендуется </w:t>
      </w:r>
      <w:hyperlink r:id="rId8" w:history="1">
        <w:r w:rsidRPr="001B0AEA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заказывать </w:t>
        </w:r>
        <w:proofErr w:type="spellStart"/>
        <w:r w:rsidRPr="001B0AEA">
          <w:rPr>
            <w:rStyle w:val="a3"/>
            <w:rFonts w:ascii="Times New Roman" w:hAnsi="Times New Roman" w:cs="Times New Roman"/>
            <w:sz w:val="28"/>
            <w:szCs w:val="28"/>
          </w:rPr>
          <w:t>мультивизы</w:t>
        </w:r>
        <w:proofErr w:type="spellEnd"/>
      </w:hyperlink>
      <w:r w:rsidRPr="001B0AEA">
        <w:rPr>
          <w:rFonts w:ascii="Times New Roman" w:hAnsi="Times New Roman" w:cs="Times New Roman"/>
          <w:sz w:val="28"/>
          <w:szCs w:val="28"/>
        </w:rPr>
        <w:t xml:space="preserve"> для того, чтобы дробить возможные 90 дней пребывания на несколько посещений.</w:t>
      </w:r>
    </w:p>
    <w:p w:rsidR="00F9325A" w:rsidRPr="001B0AEA" w:rsidRDefault="00F9325A" w:rsidP="00F9325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0AEA">
        <w:rPr>
          <w:rFonts w:ascii="Times New Roman" w:hAnsi="Times New Roman" w:cs="Times New Roman"/>
          <w:sz w:val="28"/>
          <w:szCs w:val="28"/>
        </w:rPr>
        <w:t>Мультивиза</w:t>
      </w:r>
      <w:proofErr w:type="spellEnd"/>
      <w:r w:rsidRPr="001B0AEA">
        <w:rPr>
          <w:rFonts w:ascii="Times New Roman" w:hAnsi="Times New Roman" w:cs="Times New Roman"/>
          <w:sz w:val="28"/>
          <w:szCs w:val="28"/>
        </w:rPr>
        <w:t xml:space="preserve"> обходится дороже стандартного </w:t>
      </w:r>
      <w:proofErr w:type="spellStart"/>
      <w:r w:rsidRPr="001B0AEA">
        <w:rPr>
          <w:rFonts w:ascii="Times New Roman" w:hAnsi="Times New Roman" w:cs="Times New Roman"/>
          <w:sz w:val="28"/>
          <w:szCs w:val="28"/>
        </w:rPr>
        <w:t>шенгена</w:t>
      </w:r>
      <w:proofErr w:type="spellEnd"/>
      <w:r w:rsidRPr="001B0AEA">
        <w:rPr>
          <w:rFonts w:ascii="Times New Roman" w:hAnsi="Times New Roman" w:cs="Times New Roman"/>
          <w:sz w:val="28"/>
          <w:szCs w:val="28"/>
        </w:rPr>
        <w:t xml:space="preserve">, однако </w:t>
      </w:r>
      <w:proofErr w:type="gramStart"/>
      <w:r w:rsidRPr="001B0AEA">
        <w:rPr>
          <w:rFonts w:ascii="Times New Roman" w:hAnsi="Times New Roman" w:cs="Times New Roman"/>
          <w:sz w:val="28"/>
          <w:szCs w:val="28"/>
        </w:rPr>
        <w:t>эффективна</w:t>
      </w:r>
      <w:proofErr w:type="gramEnd"/>
      <w:r w:rsidRPr="001B0AEA">
        <w:rPr>
          <w:rFonts w:ascii="Times New Roman" w:hAnsi="Times New Roman" w:cs="Times New Roman"/>
          <w:sz w:val="28"/>
          <w:szCs w:val="28"/>
        </w:rPr>
        <w:t xml:space="preserve"> при необходимости пребывания в разных странах.</w:t>
      </w:r>
    </w:p>
    <w:p w:rsidR="00F9325A" w:rsidRDefault="00F9325A" w:rsidP="00F932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2"/>
        <w:gridCol w:w="1691"/>
        <w:gridCol w:w="1732"/>
      </w:tblGrid>
      <w:tr w:rsidR="00F9325A" w:rsidRPr="00860975" w:rsidTr="0051315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Визовые сборы</w:t>
            </w:r>
          </w:p>
        </w:tc>
      </w:tr>
      <w:tr w:rsidR="00F9325A" w:rsidRPr="00860975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Категория заявителя*</w:t>
            </w:r>
          </w:p>
        </w:tc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Размер визовых сборов в ЕВРО</w:t>
            </w:r>
          </w:p>
        </w:tc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Размер визовых сборов в рублях</w:t>
            </w:r>
          </w:p>
        </w:tc>
      </w:tr>
      <w:tr w:rsidR="00F9325A" w:rsidRPr="00860975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proofErr w:type="spellStart"/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рмении</w:t>
            </w:r>
            <w:proofErr w:type="spellEnd"/>
            <w:r w:rsidRPr="00510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 xml:space="preserve"> Украины, Молдовы, Азербайджана, Албании, Бывшей Югославской Республики Македония, Черногории, Боснии и Герцеговины</w:t>
            </w:r>
          </w:p>
        </w:tc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35 €*</w:t>
            </w:r>
          </w:p>
        </w:tc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F9325A" w:rsidRPr="00860975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Граждане других стран</w:t>
            </w:r>
          </w:p>
        </w:tc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60 €</w:t>
            </w:r>
          </w:p>
        </w:tc>
        <w:tc>
          <w:tcPr>
            <w:tcW w:w="0" w:type="auto"/>
            <w:vAlign w:val="center"/>
            <w:hideMark/>
          </w:tcPr>
          <w:p w:rsidR="00F9325A" w:rsidRPr="00860975" w:rsidRDefault="00F9325A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75"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</w:tr>
    </w:tbl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E74"/>
    <w:multiLevelType w:val="multilevel"/>
    <w:tmpl w:val="FFD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533DD"/>
    <w:multiLevelType w:val="multilevel"/>
    <w:tmpl w:val="A7B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81285"/>
    <w:multiLevelType w:val="multilevel"/>
    <w:tmpl w:val="6974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25A"/>
    <w:rsid w:val="00C7649F"/>
    <w:rsid w:val="00F9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s-norway.ru/multiviza-v-norveg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fs-norway.ru/shengenskaya-viza-v-norveg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a.vfsglobal.com/one-pager/norway/russia/moscow/russian/pdf/photocopy.pdf" TargetMode="External"/><Relationship Id="rId5" Type="http://schemas.openxmlformats.org/officeDocument/2006/relationships/hyperlink" Target="https://selfservice.udi.n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2021-06-10T19:23:00Z</dcterms:created>
  <dcterms:modified xsi:type="dcterms:W3CDTF">2021-06-10T19:24:00Z</dcterms:modified>
</cp:coreProperties>
</file>