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FA4" w:rsidRPr="00A96FA4" w:rsidRDefault="00A96FA4" w:rsidP="00A96FA4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A96FA4">
        <w:rPr>
          <w:rFonts w:ascii=".SFUI-Bold" w:hAnsi=".SFUI-Bold" w:cs="Times New Roman"/>
          <w:b/>
          <w:bCs/>
          <w:sz w:val="42"/>
          <w:szCs w:val="42"/>
        </w:rPr>
        <w:t>Дания</w:t>
      </w:r>
    </w:p>
    <w:p w:rsidR="00A96FA4" w:rsidRPr="00A96FA4" w:rsidRDefault="00A96FA4" w:rsidP="00A96FA4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A96FA4">
        <w:rPr>
          <w:rFonts w:ascii=".SFUI-Bold" w:hAnsi=".SFUI-Bold" w:cs="Times New Roman"/>
          <w:b/>
          <w:bCs/>
          <w:sz w:val="42"/>
          <w:szCs w:val="42"/>
        </w:rPr>
        <w:t>Транзитная виза 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Semibold" w:hAnsi=".SFUI-Semibold" w:cs="Times New Roman"/>
          <w:b/>
          <w:bCs/>
          <w:sz w:val="26"/>
          <w:szCs w:val="26"/>
        </w:rPr>
        <w:t>НЕОБХОДИМЫЕ ДОКУМЕНТЫ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Данный список поможет Вам подготовить необходимый пакет документов для подачи на датскую визу. Посольство может запросить дополнительную документацию и информацию в случае, если это потребуется для рассмотрения дела.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Особое внимание! Все копии документов должны быть предоставлены в цветном варианте.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Ко всем цветным копиям должны прилагаться оригиналы данных документов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Письмо-подтверждение, распечатанное и подписанное после заполнения заявления на визу на портале </w:t>
      </w:r>
      <w:hyperlink r:id="rId5" w:history="1">
        <w:r w:rsidRPr="00A96FA4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https://applyvisa.um.dk/</w:t>
        </w:r>
      </w:hyperlink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. Для несовершеннолетних: письмо-подтверждение с портала </w:t>
      </w:r>
      <w:hyperlink r:id="rId6" w:history="1">
        <w:r w:rsidRPr="00A96FA4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https://applyvisa.um.dk/</w:t>
        </w:r>
      </w:hyperlink>
      <w:r w:rsidRPr="00A96FA4">
        <w:rPr>
          <w:rFonts w:ascii=".SFUI-Regular" w:eastAsia="Times New Roman" w:hAnsi=".SFUI-Regular" w:cs="Times New Roman"/>
          <w:sz w:val="26"/>
          <w:szCs w:val="26"/>
        </w:rPr>
        <w:t>, подписанное одним из родителей или официальным опекуном.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 xml:space="preserve">Если у Вас не получается заполнить форму на портале </w:t>
      </w:r>
      <w:hyperlink r:id="rId7" w:history="1">
        <w:r w:rsidRPr="00A96FA4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https://applyvisa.um.dk/</w:t>
        </w:r>
      </w:hyperlink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 самостоятельно, наши специалисты могут сделать это за Вас.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Действующий заграничный паспорт, действительный как минимум 3 месяца после истечения срока действия визы, содержащий как минимум 2 чистые страницы и выданный не позже 10 лет назад. Дополнительно:</w:t>
      </w:r>
    </w:p>
    <w:p w:rsidR="00A96FA4" w:rsidRPr="00A96FA4" w:rsidRDefault="00A96FA4" w:rsidP="00A96FA4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Если применимо: другой действующий и/или аннулированные заграничные паспорта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Одно цветное фото, 3,5 х 4,5 см, на светлом фоне. Изображение на фотографии должно быть похоже на заявителя. Фотографии должны соответствовать требованиям Международной Организации Гражданской Авиации (ICAO).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 xml:space="preserve">Принимая во внимание действующие  требования к фотографиям для заявлений на визу, мы рекомендуем вам пользоваться </w:t>
      </w:r>
      <w:proofErr w:type="spellStart"/>
      <w:r w:rsidRPr="00A96FA4">
        <w:rPr>
          <w:rFonts w:ascii=".SFUI-Regular" w:eastAsia="Times New Roman" w:hAnsi=".SFUI-Regular" w:cs="Times New Roman"/>
          <w:sz w:val="26"/>
          <w:szCs w:val="26"/>
        </w:rPr>
        <w:t>фотоуслугами</w:t>
      </w:r>
      <w:proofErr w:type="spellEnd"/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, предоставляемыми в визовом центре. Это обеспечит уверенность  в  том, что вы действительно предоставили фото, соответствующее требованиям Посольства. Вы сможете получить готовые фотографии в течение 45 секунд. 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Стоимость услуги – 360 рублей за 6 фотографий.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Данная услуга может быть заказана непосредственно в визовом центре.»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Визовый сбор в соответствии с категориями, указанными в соглашениях об упрощение визового режима с Россией и Визовому кодексу.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Медицинская страховка, охватывающая весь период пребывания, действительная для всех стран Европейского союза и покрывающая все расходы, которые могут возникнуть в связи с репатриацией по медицинским причинам, срочной медицинской помощью, экстренной </w:t>
      </w:r>
      <w:r w:rsidRPr="00A96FA4">
        <w:rPr>
          <w:rFonts w:ascii=".SFUI-Regular" w:eastAsia="Times New Roman" w:hAnsi=".SFUI-Regular" w:cs="Times New Roman"/>
          <w:sz w:val="26"/>
          <w:szCs w:val="26"/>
        </w:rPr>
        <w:lastRenderedPageBreak/>
        <w:t>госпитализацией или смертью во время пребывания. Сумма минимального покрытия должна составлять 30 000 евро.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 xml:space="preserve">Обратите внимание, в нашем визовом центре представлена </w:t>
      </w:r>
      <w:hyperlink r:id="rId8" w:history="1">
        <w:r w:rsidRPr="00A96FA4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услуга страхования</w:t>
        </w:r>
      </w:hyperlink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. Вы можете приобрести электронный страховой полис для получения визы онлайн </w:t>
      </w:r>
      <w:hyperlink r:id="rId9" w:history="1">
        <w:r w:rsidRPr="00A96FA4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здесь </w:t>
        </w:r>
      </w:hyperlink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Цветные копии всех страниц гражданского паспорта (для лиц старше 14 лет)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Для несовершеннолетних:</w:t>
      </w:r>
    </w:p>
    <w:p w:rsidR="00A96FA4" w:rsidRPr="00A96FA4" w:rsidRDefault="00A96FA4" w:rsidP="00A96FA4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Оригинал и цветная копия свидетельства о рождении.</w:t>
      </w:r>
    </w:p>
    <w:p w:rsidR="00A96FA4" w:rsidRPr="00A96FA4" w:rsidRDefault="00A96FA4" w:rsidP="00A96FA4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Нотариальное согласие родителей или законных опекунов необходимо в случаях, когда несовершеннолетний отправляется в поездку один или в сопровождении только одного родителя. Если один из родителей владеет исключительным родительским правом (т.е. когда другой родитель болен или заключен под стражу), требуется свидетельство о смерти или судебное постановление.</w:t>
      </w:r>
    </w:p>
    <w:p w:rsidR="00A96FA4" w:rsidRPr="00A96FA4" w:rsidRDefault="00A96FA4" w:rsidP="00A96FA4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Цветная копия действующей Шенгенской визы родителя (родителей), путешествующего (-их) с несовершеннолетним, для которого виза не запрашивалась одновременно с родителем (родителями).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В случае если заявитель имеет гражданство третьей страны:</w:t>
      </w:r>
    </w:p>
    <w:p w:rsidR="00A96FA4" w:rsidRPr="00A96FA4" w:rsidRDefault="00A96FA4" w:rsidP="00A96FA4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Подтверждение легального проживания в РФ в соответствии с федеральным законодательством (например, разрешение на проживание, долгосрочная виза или регистрация ФМС), действительное в течение минимум трех месяцев после планируемого возвращения из Шенгена, или документ, </w:t>
      </w:r>
      <w:proofErr w:type="spellStart"/>
      <w:r w:rsidRPr="00A96FA4">
        <w:rPr>
          <w:rFonts w:ascii=".SFUI-Regular" w:eastAsia="Times New Roman" w:hAnsi=".SFUI-Regular" w:cs="Times New Roman"/>
          <w:sz w:val="26"/>
          <w:szCs w:val="26"/>
        </w:rPr>
        <w:t>подтв</w:t>
      </w:r>
      <w:proofErr w:type="spellEnd"/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 </w:t>
      </w:r>
      <w:proofErr w:type="spellStart"/>
      <w:r w:rsidRPr="00A96FA4">
        <w:rPr>
          <w:rFonts w:ascii=".SFUI-Regular" w:eastAsia="Times New Roman" w:hAnsi=".SFUI-Regular" w:cs="Times New Roman"/>
          <w:sz w:val="26"/>
          <w:szCs w:val="26"/>
        </w:rPr>
        <w:t>рждающий</w:t>
      </w:r>
      <w:proofErr w:type="spellEnd"/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 тот факт, что заявитель подал документы для возобновления подтверждения легального проживания.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Если документы не подаются заявителем лично, заявитель должен оформить нотариально заверенную доверенность на лицо, подающее документы. Также для получения паспортов третьими лицами необходимо предъявить нотариально заверенную доверенность от заявителя.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 xml:space="preserve">Близким родственникам достаточно предъявить документы, подтверждающие родство. На аккредитованные агентства и на компании, попадающие под категорию Red </w:t>
      </w:r>
      <w:proofErr w:type="spellStart"/>
      <w:r w:rsidRPr="00A96FA4">
        <w:rPr>
          <w:rFonts w:ascii=".SFUI-Regular" w:eastAsia="Times New Roman" w:hAnsi=".SFUI-Regular" w:cs="Times New Roman"/>
          <w:sz w:val="26"/>
          <w:szCs w:val="26"/>
        </w:rPr>
        <w:t>Carpet</w:t>
      </w:r>
      <w:proofErr w:type="spellEnd"/>
      <w:r w:rsidRPr="00A96FA4">
        <w:rPr>
          <w:rFonts w:ascii=".SFUI-Regular" w:eastAsia="Times New Roman" w:hAnsi=".SFUI-Regular" w:cs="Times New Roman"/>
          <w:sz w:val="26"/>
          <w:szCs w:val="26"/>
        </w:rPr>
        <w:t>, данное требование не распространяется.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Виза или иное разрешение на въезд в третью страну назначения (если требуется).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Забронированные билеты для планируемого путешествия.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Посольство настоятельно рекомендует не выкупать забронированные билеты до тех пор, пока не выдана виза.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Подтверждение занятости с указанием заработной платы.Если неприменимо: иное подтверждение финансовой состоятельности и намерений вернуться обратно в страну проживания (например, баланс счета (счетов) c историей операций за три предыдущих месяца свидетельство о собственности на территории РФ или доказательство </w:t>
      </w:r>
      <w:r w:rsidRPr="00A96FA4">
        <w:rPr>
          <w:rFonts w:ascii=".SFUI-Regular" w:eastAsia="Times New Roman" w:hAnsi=".SFUI-Regular" w:cs="Times New Roman"/>
          <w:sz w:val="26"/>
          <w:szCs w:val="26"/>
        </w:rPr>
        <w:lastRenderedPageBreak/>
        <w:t>спонсорства).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Подтверждение занятости: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Для работников, отправляющихся в деловую поездку - подтверждение занятости от работодателя заявителя (Справка с работы) с указанием реквизитов компании, печатью и подписью ответственного лица. Подтверждение занятости должно содержать следующую информацию:</w:t>
      </w:r>
    </w:p>
    <w:p w:rsidR="00A96FA4" w:rsidRPr="00A96FA4" w:rsidRDefault="00A96FA4" w:rsidP="00A96FA4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дата найма;</w:t>
      </w:r>
    </w:p>
    <w:p w:rsidR="00A96FA4" w:rsidRPr="00A96FA4" w:rsidRDefault="00A96FA4" w:rsidP="00A96FA4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должность;</w:t>
      </w:r>
    </w:p>
    <w:p w:rsidR="00A96FA4" w:rsidRPr="00A96FA4" w:rsidRDefault="00A96FA4" w:rsidP="00A96FA4">
      <w:pPr>
        <w:numPr>
          <w:ilvl w:val="1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оклад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Для лиц, занимающихся индивидуальной трудовой и предпринимательской деятельностью - подтверждение экономической деятельности (например, форма 2НДФЛ или 3НДФЛ, выписка из торгового/налогового реестра или свидетельство об индивидуальном предпринимательстве) или баланс счета (счетов) минимум за три предыдущих месяца.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Если заявитель студент или ученик старше 14 лет, необходимо представить справку из университета или школы, подтверждающую статус.</w:t>
      </w:r>
    </w:p>
    <w:p w:rsidR="00A96FA4" w:rsidRPr="00A96FA4" w:rsidRDefault="00A96FA4" w:rsidP="00A96FA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hyperlink r:id="rId10" w:history="1">
        <w:r w:rsidRPr="00A96FA4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«Согласие на обработку персональных данных»</w:t>
        </w:r>
      </w:hyperlink>
      <w:r w:rsidRPr="00A96FA4">
        <w:rPr>
          <w:rFonts w:ascii=".SFUI-Regular" w:eastAsia="Times New Roman" w:hAnsi=".SFUI-Regular" w:cs="Times New Roman"/>
          <w:sz w:val="26"/>
          <w:szCs w:val="26"/>
        </w:rPr>
        <w:br/>
        <w:t xml:space="preserve">Внимание: Посольство может запросить дополнительную документацию или вызвать заявителя на интервью. В соответствии с </w:t>
      </w:r>
      <w:proofErr w:type="spellStart"/>
      <w:r w:rsidRPr="00A96FA4">
        <w:rPr>
          <w:rFonts w:ascii=".SFUI-Regular" w:eastAsia="Times New Roman" w:hAnsi=".SFUI-Regular" w:cs="Times New Roman"/>
          <w:sz w:val="26"/>
          <w:szCs w:val="26"/>
        </w:rPr>
        <w:t>Шенгенскими</w:t>
      </w:r>
      <w:proofErr w:type="spellEnd"/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 правилами визовый сбор не возвращается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Semibold" w:hAnsi=".SFUI-Semibold" w:cs="Times New Roman"/>
          <w:b/>
          <w:bCs/>
          <w:sz w:val="26"/>
          <w:szCs w:val="26"/>
        </w:rPr>
        <w:t>Условия подачи документов</w:t>
      </w:r>
      <w:r w:rsidRPr="00A96FA4">
        <w:rPr>
          <w:rFonts w:ascii=".SFUI-Regular" w:hAnsi=".SFUI-Regular" w:cs="Times New Roman"/>
          <w:sz w:val="26"/>
          <w:szCs w:val="26"/>
        </w:rPr>
        <w:t> 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Визовые заявления принимаются в Визовом центре.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 xml:space="preserve">Чтобы записаться на подачу документов, нажмите </w:t>
      </w:r>
      <w:hyperlink r:id="rId11" w:history="1">
        <w:r w:rsidRPr="00A96FA4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сюда</w:t>
        </w:r>
      </w:hyperlink>
      <w:r w:rsidRPr="00A96FA4">
        <w:rPr>
          <w:rFonts w:ascii=".SFUI-Regular" w:hAnsi=".SFUI-Regular" w:cs="Times New Roman"/>
          <w:sz w:val="26"/>
          <w:szCs w:val="26"/>
        </w:rPr>
        <w:t xml:space="preserve">. Также Вы можете обратиться в наш контактный центр по телефону: </w:t>
      </w:r>
      <w:hyperlink r:id="rId12" w:history="1">
        <w:r w:rsidRPr="00A96FA4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+7 (499) 350-78-72</w:t>
        </w:r>
      </w:hyperlink>
      <w:r w:rsidRPr="00A96FA4">
        <w:rPr>
          <w:rFonts w:ascii=".SFUI-Regular" w:hAnsi=".SFUI-Regular" w:cs="Times New Roman"/>
          <w:sz w:val="26"/>
          <w:szCs w:val="26"/>
        </w:rPr>
        <w:t xml:space="preserve">, </w:t>
      </w:r>
      <w:hyperlink r:id="rId13" w:history="1">
        <w:r w:rsidRPr="00A96FA4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+7 (499) 704-30-04</w:t>
        </w:r>
      </w:hyperlink>
      <w:r w:rsidRPr="00A96FA4">
        <w:rPr>
          <w:rFonts w:ascii=".SFUI-Regular" w:hAnsi=".SFUI-Regular" w:cs="Times New Roman"/>
          <w:sz w:val="26"/>
          <w:szCs w:val="26"/>
        </w:rPr>
        <w:t xml:space="preserve"> . с понедельника по пятницу с 9.00 до 16.00.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Чтобы записаться на подачу документов напрямую в Посольство, Вам также необходимо позвонить в наш контактный центр. Визовое заявление не может быть подано в Посольство без предварительной записи.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Шаг 2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Перед подачей заявления на визу, пожалуйста, четко определитесь с вашей «целью поездки». Мы можем предложить вам помощь во время всего процесса подачи визовых заявлений, но мы не уполномочены советовать или направлять вас в выборе визовой категории. Так как работа визового центра по своей сути преимущественно административная, мы не можем сказать, дадут ли вам визу и сколько времени потребуется на обработку вашего визового заявления. Данные вопросы и решения по ним являются полностью прерогативой Посольства Дании.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 xml:space="preserve">Пожалуйста, зайдите на страницу </w:t>
      </w:r>
      <w:hyperlink r:id="rId14" w:history="1">
        <w:r w:rsidRPr="00A96FA4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«Цель поездки»</w:t>
        </w:r>
      </w:hyperlink>
      <w:r w:rsidRPr="00A96FA4">
        <w:rPr>
          <w:rFonts w:ascii=".SFUI-Regular" w:hAnsi=".SFUI-Regular" w:cs="Times New Roman"/>
          <w:sz w:val="26"/>
          <w:szCs w:val="26"/>
        </w:rPr>
        <w:t>, чтобы ознакомиться с особенностями краткосрочных виз, видов на жительство и разрешений на работу в Дании.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Шаг 3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Пожалуйста, перед посещением Визовых центров/Посольства прочитайте Правила безопасности, представленные на сайте.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lastRenderedPageBreak/>
        <w:t>Срочное рассмотрение заявлений на визу: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 xml:space="preserve">В соответствии с Соглашением между правительством Королевства Дания и Правительством Российской Федерации об упрощении выдачи виз гражданам Королевства Дания и Российской Федерации, в </w:t>
      </w:r>
      <w:proofErr w:type="spellStart"/>
      <w:r w:rsidRPr="00A96FA4">
        <w:rPr>
          <w:rFonts w:ascii=".SFUI-Regular" w:hAnsi=".SFUI-Regular" w:cs="Times New Roman"/>
          <w:sz w:val="26"/>
          <w:szCs w:val="26"/>
        </w:rPr>
        <w:t>нетерпящих</w:t>
      </w:r>
      <w:proofErr w:type="spellEnd"/>
      <w:r w:rsidRPr="00A96FA4">
        <w:rPr>
          <w:rFonts w:ascii=".SFUI-Regular" w:hAnsi=".SFUI-Regular" w:cs="Times New Roman"/>
          <w:sz w:val="26"/>
          <w:szCs w:val="26"/>
        </w:rPr>
        <w:t xml:space="preserve"> отлагательства случаях срок принятия решения по заявлению на оформление визы может быть сокращен до трех рабочих дней.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Данная услуга доступна только гражданам РФ, подающим документы в визовом центре в Москве, и занимает не менее трех рабочих дней (включая день подачи заявления и день получения паспорта).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Время рассмотрения заявления может быть увеличено, если представлен некорректный или неполный комплект документов, а также если в отношении заявления возникнут дополнительные вопросы.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Semibold" w:hAnsi=".SFUI-Semibold" w:cs="Times New Roman"/>
          <w:b/>
          <w:bCs/>
          <w:sz w:val="26"/>
          <w:szCs w:val="26"/>
        </w:rPr>
        <w:t>ВИЗОВЫЕ СБОРЫ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Размер визового сбора определяется Посольством Королевства Дании в Москве в рублях в соответствии с текущим курсом обмена валют.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478"/>
        <w:gridCol w:w="3391"/>
      </w:tblGrid>
      <w:tr w:rsidR="00A96FA4" w:rsidRPr="00A96F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ТИП ВИЗЫ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ВИЗОВЫЙ СБОР ДЛЯ ГРАЖДАН РФ **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ВИЗОВЫЙ СБОР ДЛЯ ГРАЖДАН ДРУГИХ СТРАН</w:t>
            </w:r>
          </w:p>
        </w:tc>
      </w:tr>
      <w:tr w:rsidR="00A96FA4" w:rsidRPr="00A96F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Шенгенская виза</w:t>
            </w:r>
          </w:p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(и/или виза в Гренландию/на Фарерские острова)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35 EU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80 EU</w:t>
            </w:r>
          </w:p>
        </w:tc>
      </w:tr>
      <w:tr w:rsidR="00A96FA4" w:rsidRPr="00A96F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Шенгенская виза для дет</w:t>
            </w:r>
          </w:p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й от 0 до 6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бесплатно</w:t>
            </w:r>
          </w:p>
        </w:tc>
      </w:tr>
      <w:tr w:rsidR="00A96FA4" w:rsidRPr="00A96F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Шенгенская виза для детей от 6 до 12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35 EU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40 EU</w:t>
            </w:r>
          </w:p>
        </w:tc>
      </w:tr>
      <w:tr w:rsidR="00A96FA4" w:rsidRPr="00A96F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Срочная виза*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70 EU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6FA4" w:rsidRPr="00A96FA4" w:rsidRDefault="00A96FA4" w:rsidP="00A96FA4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A96FA4">
              <w:rPr>
                <w:rFonts w:ascii=".SFUI-Regular" w:hAnsi=".SFUI-Regular" w:cs="Times New Roman"/>
                <w:sz w:val="26"/>
                <w:szCs w:val="26"/>
              </w:rPr>
              <w:t>Не предоставляется</w:t>
            </w:r>
          </w:p>
        </w:tc>
      </w:tr>
    </w:tbl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* Данная услуга доступна при обращении на срочную визу только для граждан Российской Федерации..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Срок рассмотрения не менее 3-х рабочих дней ( не включая пересылку паспорта в Посольство и обратно)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СЕРВИСНЫЙ СБОР</w:t>
      </w:r>
    </w:p>
    <w:p w:rsidR="00A96FA4" w:rsidRPr="00A96FA4" w:rsidRDefault="00A96FA4" w:rsidP="00A96FA4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Сервисный сбор в размере 2000 </w:t>
      </w:r>
      <w:proofErr w:type="spellStart"/>
      <w:r w:rsidRPr="00A96FA4">
        <w:rPr>
          <w:rFonts w:ascii=".SFUI-Regular" w:eastAsia="Times New Roman" w:hAnsi=".SFUI-Regular" w:cs="Times New Roman"/>
          <w:sz w:val="26"/>
          <w:szCs w:val="26"/>
        </w:rPr>
        <w:t>руб</w:t>
      </w:r>
      <w:proofErr w:type="spellEnd"/>
      <w:r w:rsidRPr="00A96FA4">
        <w:rPr>
          <w:rFonts w:ascii=".SFUI-Regular" w:eastAsia="Times New Roman" w:hAnsi=".SFUI-Regular" w:cs="Times New Roman"/>
          <w:sz w:val="26"/>
          <w:szCs w:val="26"/>
        </w:rPr>
        <w:t>. (включая НДС) взимается с каждого заявления наряду с визовым сбором.</w:t>
      </w:r>
    </w:p>
    <w:p w:rsidR="00A96FA4" w:rsidRPr="00A96FA4" w:rsidRDefault="00A96FA4" w:rsidP="00A96FA4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Оплата производится в рублях.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От уплаты сервисного сбора освобождаются следующие категории лиц:</w:t>
      </w:r>
    </w:p>
    <w:p w:rsidR="00A96FA4" w:rsidRPr="00A96FA4" w:rsidRDefault="00A96FA4" w:rsidP="00A96FA4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а) Дети в возрасте до 6 лет, а также</w:t>
      </w:r>
    </w:p>
    <w:p w:rsidR="00A96FA4" w:rsidRPr="00A96FA4" w:rsidRDefault="00A96FA4" w:rsidP="00A96FA4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б) Лица с ограниченными возможностями (инвалиды) и сопровождающие их лица.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ВАЖНАЯ ИНФОРМАЦИЯ</w:t>
      </w:r>
    </w:p>
    <w:p w:rsidR="00A96FA4" w:rsidRPr="00A96FA4" w:rsidRDefault="00A96FA4" w:rsidP="00A96FA4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Оплата сервисного сбора производится в Центре приема заявлений в российских рублях.</w:t>
      </w:r>
    </w:p>
    <w:p w:rsidR="00A96FA4" w:rsidRPr="00A96FA4" w:rsidRDefault="00A96FA4" w:rsidP="00A96FA4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>Сборы возврату не подлежат.</w:t>
      </w:r>
    </w:p>
    <w:p w:rsidR="00A96FA4" w:rsidRPr="00A96FA4" w:rsidRDefault="00A96FA4" w:rsidP="00A96FA4">
      <w:pPr>
        <w:rPr>
          <w:rFonts w:ascii=".AppleSystemUIFont" w:hAnsi=".AppleSystemUIFont" w:cs="Times New Roman"/>
          <w:sz w:val="26"/>
          <w:szCs w:val="26"/>
        </w:rPr>
      </w:pPr>
      <w:r w:rsidRPr="00A96FA4">
        <w:rPr>
          <w:rFonts w:ascii=".SFUI-Regular" w:hAnsi=".SFUI-Regular" w:cs="Times New Roman"/>
          <w:sz w:val="26"/>
          <w:szCs w:val="26"/>
        </w:rPr>
        <w:t>ОСВОБОЖДЕНИЕ ОТ ВИЗОВОГО СБОРА</w:t>
      </w:r>
    </w:p>
    <w:p w:rsidR="00A96FA4" w:rsidRPr="00A96FA4" w:rsidRDefault="00A96FA4" w:rsidP="00A96FA4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A96FA4">
        <w:rPr>
          <w:rFonts w:ascii=".SFUI-Regular" w:eastAsia="Times New Roman" w:hAnsi=".SFUI-Regular" w:cs="Times New Roman"/>
          <w:sz w:val="26"/>
          <w:szCs w:val="26"/>
        </w:rPr>
        <w:t xml:space="preserve">От уплаты визового сбора освобождаются заявители, подпадающие под одну из следующих категорий (граждане Российской Федерации и </w:t>
      </w:r>
      <w:r w:rsidRPr="00A96FA4">
        <w:rPr>
          <w:rFonts w:ascii=".SFUI-Regular" w:eastAsia="Times New Roman" w:hAnsi=".SFUI-Regular" w:cs="Times New Roman"/>
          <w:sz w:val="26"/>
          <w:szCs w:val="26"/>
        </w:rPr>
        <w:lastRenderedPageBreak/>
        <w:t>граждане третьих стран):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а) дети до шести лет;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б) научные работники, совершающие поездку с целью выполнения научных исследований (В соответствии с Рекомендацией Европейского Парламента и Совета № 2005/761/EC от 28 сентября 2005 года об упрощении выдачи странами Шенгенской зоны унифицированных краткосрочных виз для научных работников из третьих стран, совершающих поездку по территории Сообщества а целях осуществления научно-исследовательской деятельности);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в) представители некоммерческих организаций в возрасте до 25 лет, участвующие в семинарах, конференциях, спортивных, культурных или образовательных мероприятиях, организуемых некоммерческими организациями.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г) школьники, студенты, аспиранты и сопровождающие их преподаватели, направляющиеся на обучение или стажировку;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От уплаты визового сбора освобождаются заявители, подпадающие под одну из следующих категорий (только граждане Российской Федерации)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А) близкие родственники - супруги, дети (в том числе приемные), родители (в том числе опекуны и попечители), бабушки и дедушки, внуки – граждан, легально проживающих на территории стран Шенгенской зоны;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б) члены официальных делегаций по официальному приглашению, которые принимают участие во встречах, консультациях, переговорах или программах обмена, а также в мероприятиях, проводимых в одной из стран Шенгенской зоны межправительственными организациями;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в) члены федерального и региональных Правительств и Парламентов, Конституционных и Верховных судов;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д) инвалиды и лица, которые при необходимости их сопровождают;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е) лица, осуществляющие поездку гуманитарного характера (предоставившие подтверждающие документы), в том числе для получения срочной медицинской помощи, и сопровождающие их лица, а также для присутствия на похоронах близкого родственника или посещения тяжелобольного близкого родственника;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ж) участники молодежных международных спортивных мероприятий и сопровождающие их лица;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з) лица, участвующие в научной, культурной или творческой деятельности, в том числе в университетских и других программах обмена;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и) участники официальных программ обмена между городами-побратимами;</w:t>
      </w:r>
      <w:r w:rsidRPr="00A96FA4">
        <w:rPr>
          <w:rFonts w:ascii=".SFUI-Regular" w:eastAsia="Times New Roman" w:hAnsi=".SFUI-Regular" w:cs="Times New Roman"/>
          <w:sz w:val="26"/>
          <w:szCs w:val="26"/>
        </w:rPr>
        <w:br/>
        <w:t>Пожалуйста, обратите внимание, что некоторые страны Шенгенской зоны не взимают визовый сбор с некоторых других категорий заявителей.</w:t>
      </w:r>
    </w:p>
    <w:p w:rsidR="00A96FA4" w:rsidRDefault="00A96FA4"/>
    <w:sectPr w:rsidR="00A9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B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815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418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62F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774A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A4"/>
    <w:rsid w:val="00A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168D53-9125-8C43-8B90-3528CF8D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96FA4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A96FA4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A96FA4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A96FA4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A96FA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A96FA4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3">
    <w:name w:val="li3"/>
    <w:basedOn w:val="a"/>
    <w:rsid w:val="00A96FA4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96FA4"/>
  </w:style>
  <w:style w:type="character" w:styleId="a3">
    <w:name w:val="Hyperlink"/>
    <w:basedOn w:val="a0"/>
    <w:uiPriority w:val="99"/>
    <w:semiHidden/>
    <w:unhideWhenUsed/>
    <w:rsid w:val="00A96F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F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denmark/russia/additional_services.html" TargetMode="External"/><Relationship Id="rId13" Type="http://schemas.openxmlformats.org/officeDocument/2006/relationships/hyperlink" Target="tel:+7%20(499)%20704-30-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yvisa.um.dk/NVP.App/frontpage" TargetMode="External"/><Relationship Id="rId12" Type="http://schemas.openxmlformats.org/officeDocument/2006/relationships/hyperlink" Target="tel:+7%20(499)%20350-78-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lyvisa.um.dk/NVP.App/frontpage" TargetMode="External"/><Relationship Id="rId11" Type="http://schemas.openxmlformats.org/officeDocument/2006/relationships/hyperlink" Target="https://www.vfsglobal.com/denmark/russia/Schedule_an_Appointment.html" TargetMode="External"/><Relationship Id="rId5" Type="http://schemas.openxmlformats.org/officeDocument/2006/relationships/hyperlink" Target="https://applyvisa.um.dk/NVP.App/frontpa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fsglobal.com/denmark/pdf/new-consent-form_9fdb9853461c4dcc9f4c710b3a3ab7ee9fb6136c867e678f77c199e6be4e3c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co.cherehapa.ru/vs?utm_source=TMI&amp;utm_medium=Russia&amp;utm_campaign=Denmark%2FRussia&amp;utm_content=Russian" TargetMode="External"/><Relationship Id="rId14" Type="http://schemas.openxmlformats.org/officeDocument/2006/relationships/hyperlink" Target="https://www.vfsglobal.com/denmark/russia/visa_typ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2021-06-07T09:29:00Z</dcterms:created>
  <dcterms:modified xsi:type="dcterms:W3CDTF">2021-06-07T09:29:00Z</dcterms:modified>
</cp:coreProperties>
</file>